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82" w:rsidRPr="000C7B82" w:rsidRDefault="000C7B82" w:rsidP="000C7B82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0C7B82">
        <w:rPr>
          <w:rFonts w:ascii="Roboto" w:eastAsia="Times New Roman" w:hAnsi="Roboto" w:cs="Times New Roman"/>
          <w:b/>
          <w:bCs/>
          <w:i/>
          <w:iCs/>
          <w:color w:val="333333"/>
          <w:spacing w:val="6"/>
          <w:sz w:val="23"/>
          <w:szCs w:val="23"/>
          <w:lang w:eastAsia="ru-RU"/>
        </w:rPr>
        <w:t>6 декабря 2016 года</w:t>
      </w:r>
      <w:r w:rsidRPr="000C7B82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 состоялся официальный релиз международных результатов исследования PISA-2015.</w:t>
      </w:r>
    </w:p>
    <w:p w:rsidR="000C7B82" w:rsidRPr="000C7B82" w:rsidRDefault="000C7B82" w:rsidP="000C7B82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0C7B82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В этом </w:t>
      </w:r>
      <w:hyperlink r:id="rId5" w:tgtFrame="_blank" w:history="1">
        <w:r w:rsidRPr="000C7B82">
          <w:rPr>
            <w:rFonts w:ascii="Roboto" w:eastAsia="Times New Roman" w:hAnsi="Roboto" w:cs="Times New Roman"/>
            <w:b/>
            <w:bCs/>
            <w:color w:val="005874"/>
            <w:spacing w:val="6"/>
            <w:sz w:val="23"/>
            <w:szCs w:val="23"/>
            <w:lang w:eastAsia="ru-RU"/>
          </w:rPr>
          <w:t>цикле</w:t>
        </w:r>
      </w:hyperlink>
      <w:r w:rsidRPr="000C7B82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 приняли участие около 540 000 учащихся 15-летнего возраста из более 70 стран и </w:t>
      </w:r>
      <w:hyperlink r:id="rId6" w:tgtFrame="_blank" w:history="1">
        <w:r w:rsidRPr="000C7B82">
          <w:rPr>
            <w:rFonts w:ascii="Roboto" w:eastAsia="Times New Roman" w:hAnsi="Roboto" w:cs="Times New Roman"/>
            <w:b/>
            <w:bCs/>
            <w:color w:val="005874"/>
            <w:spacing w:val="6"/>
            <w:sz w:val="23"/>
            <w:szCs w:val="23"/>
            <w:lang w:eastAsia="ru-RU"/>
          </w:rPr>
          <w:t>экономик</w:t>
        </w:r>
      </w:hyperlink>
      <w:r w:rsidRPr="000C7B82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, среди которых было около 6000 российских учеников из 210 образовательных учреждений. </w:t>
      </w:r>
    </w:p>
    <w:p w:rsidR="000C7B82" w:rsidRPr="000C7B82" w:rsidRDefault="000C7B82" w:rsidP="000C7B82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0C7B82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Результаты международного исследования PISA 2015 (краткий отчет на </w:t>
      </w:r>
      <w:hyperlink r:id="rId7" w:tgtFrame="_blank" w:history="1">
        <w:r w:rsidRPr="000C7B82">
          <w:rPr>
            <w:rFonts w:ascii="Roboto" w:eastAsia="Times New Roman" w:hAnsi="Roboto" w:cs="Times New Roman"/>
            <w:b/>
            <w:bCs/>
            <w:color w:val="005874"/>
            <w:spacing w:val="6"/>
            <w:sz w:val="23"/>
            <w:szCs w:val="23"/>
            <w:lang w:eastAsia="ru-RU"/>
          </w:rPr>
          <w:t>русском</w:t>
        </w:r>
      </w:hyperlink>
      <w:r w:rsidRPr="000C7B82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 языке)  </w:t>
      </w:r>
      <w:hyperlink r:id="rId8" w:history="1">
        <w:r w:rsidRPr="000C7B82">
          <w:rPr>
            <w:rFonts w:ascii="Roboto" w:eastAsia="Times New Roman" w:hAnsi="Roboto" w:cs="Times New Roman"/>
            <w:color w:val="005874"/>
            <w:spacing w:val="6"/>
            <w:sz w:val="23"/>
            <w:szCs w:val="23"/>
            <w:lang w:eastAsia="ru-RU"/>
          </w:rPr>
          <w:t>скачать</w:t>
        </w:r>
      </w:hyperlink>
    </w:p>
    <w:p w:rsidR="000C7B82" w:rsidRPr="000C7B82" w:rsidRDefault="000C7B82" w:rsidP="000C7B82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0C7B82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Результаты PISA-2015 на официальном сайте исследования: </w:t>
      </w:r>
      <w:hyperlink r:id="rId9" w:history="1">
        <w:r w:rsidRPr="000C7B82">
          <w:rPr>
            <w:rFonts w:ascii="Roboto" w:eastAsia="Times New Roman" w:hAnsi="Roboto" w:cs="Times New Roman"/>
            <w:color w:val="005874"/>
            <w:spacing w:val="6"/>
            <w:sz w:val="23"/>
            <w:szCs w:val="23"/>
            <w:lang w:eastAsia="ru-RU"/>
          </w:rPr>
          <w:t>http://www.oecd.org/pisa/</w:t>
        </w:r>
      </w:hyperlink>
    </w:p>
    <w:p w:rsidR="000C7B82" w:rsidRPr="000C7B82" w:rsidRDefault="000C7B82" w:rsidP="000C7B82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0C7B82">
        <w:rPr>
          <w:rFonts w:ascii="Roboto" w:eastAsia="Times New Roman" w:hAnsi="Roboto" w:cs="Times New Roman"/>
          <w:b/>
          <w:bCs/>
          <w:color w:val="333333"/>
          <w:spacing w:val="6"/>
          <w:sz w:val="23"/>
          <w:szCs w:val="23"/>
          <w:lang w:eastAsia="ru-RU"/>
        </w:rPr>
        <w:t>ОСНОВНЫЕ РЕЗУЛЬТАТЫ МЕЖДУНАРОДНОГО </w:t>
      </w:r>
      <w:r w:rsidRPr="000C7B82">
        <w:rPr>
          <w:rFonts w:ascii="Roboto" w:eastAsia="Times New Roman" w:hAnsi="Roboto" w:cs="Times New Roman"/>
          <w:b/>
          <w:bCs/>
          <w:color w:val="333333"/>
          <w:spacing w:val="6"/>
          <w:sz w:val="23"/>
          <w:szCs w:val="23"/>
          <w:lang w:eastAsia="ru-RU"/>
        </w:rPr>
        <w:br/>
        <w:t>ИССЛЕДОВАНИЯ PISA-2015</w:t>
      </w:r>
    </w:p>
    <w:p w:rsidR="000C7B82" w:rsidRPr="000C7B82" w:rsidRDefault="000C7B82" w:rsidP="000C7B82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0C7B82">
        <w:rPr>
          <w:rFonts w:ascii="Roboto" w:eastAsia="Times New Roman" w:hAnsi="Roboto" w:cs="Times New Roman"/>
          <w:i/>
          <w:iCs/>
          <w:color w:val="333333"/>
          <w:spacing w:val="6"/>
          <w:sz w:val="23"/>
          <w:szCs w:val="23"/>
          <w:lang w:eastAsia="ru-RU"/>
        </w:rPr>
        <w:t>В 2015 году сохранились положительные тенденции в результатах российских учащихся 15-летнего возраста по всем направлениям функциональной грамотности.</w:t>
      </w:r>
    </w:p>
    <w:p w:rsidR="000C7B82" w:rsidRPr="000C7B82" w:rsidRDefault="000C7B82" w:rsidP="000C7B82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0C7B82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В 2015 году по сравнению с предыдущим </w:t>
      </w:r>
      <w:hyperlink r:id="rId10" w:tgtFrame="_blank" w:history="1">
        <w:r w:rsidRPr="000C7B82">
          <w:rPr>
            <w:rFonts w:ascii="Roboto" w:eastAsia="Times New Roman" w:hAnsi="Roboto" w:cs="Times New Roman"/>
            <w:b/>
            <w:bCs/>
            <w:color w:val="005874"/>
            <w:spacing w:val="6"/>
            <w:sz w:val="23"/>
            <w:szCs w:val="23"/>
            <w:lang w:eastAsia="ru-RU"/>
          </w:rPr>
          <w:t>циклом</w:t>
        </w:r>
      </w:hyperlink>
      <w:r w:rsidRPr="000C7B82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 исследования 2012 года повысились средние результаты российских учащихся 15-летнего возраста:</w:t>
      </w:r>
    </w:p>
    <w:p w:rsidR="000C7B82" w:rsidRPr="000C7B82" w:rsidRDefault="000C7B82" w:rsidP="000C7B82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0C7B82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– по математической грамотности на 12 баллов (с 482 до 494 баллов);</w:t>
      </w:r>
    </w:p>
    <w:p w:rsidR="000C7B82" w:rsidRPr="000C7B82" w:rsidRDefault="000C7B82" w:rsidP="000C7B82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0C7B82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– по читательской грамотности на 20 баллов (с 475 до 495 баллов).</w:t>
      </w:r>
    </w:p>
    <w:p w:rsidR="000C7B82" w:rsidRPr="000C7B82" w:rsidRDefault="000C7B82" w:rsidP="000C7B82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0C7B82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Результаты российских учащихся по естественнонаучной грамотности практически не изменились.</w:t>
      </w:r>
    </w:p>
    <w:p w:rsidR="000C7B82" w:rsidRPr="000C7B82" w:rsidRDefault="000C7B82" w:rsidP="000C7B82">
      <w:pPr>
        <w:shd w:val="clear" w:color="auto" w:fill="FFFFFF"/>
        <w:spacing w:after="150" w:line="360" w:lineRule="atLeast"/>
        <w:jc w:val="center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0C7B82">
        <w:rPr>
          <w:rFonts w:ascii="Roboto" w:eastAsia="Times New Roman" w:hAnsi="Roboto" w:cs="Times New Roman"/>
          <w:b/>
          <w:bCs/>
          <w:color w:val="333333"/>
          <w:spacing w:val="6"/>
          <w:sz w:val="23"/>
          <w:szCs w:val="23"/>
          <w:lang w:eastAsia="ru-RU"/>
        </w:rPr>
        <w:t>Естественнонаучная грамотность</w:t>
      </w:r>
    </w:p>
    <w:p w:rsidR="000C7B82" w:rsidRPr="000C7B82" w:rsidRDefault="000C7B82" w:rsidP="000C7B82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0C7B82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Средний балл российских учащихся 15-летнего возраста по естественнонаучной грамотности в 2015 году составил 487 баллов, средний балл по странам ОЭСР – 493 балла.</w:t>
      </w:r>
    </w:p>
    <w:p w:rsidR="000C7B82" w:rsidRPr="000C7B82" w:rsidRDefault="000C7B82" w:rsidP="000C7B82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0C7B82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Самые высокие результаты продемонстрировали учащиеся Сингапура – 556 баллов. Высокие результаты также показали учащиеся четырех стран: Японии, Эстонии, Финляндии и Канады.</w:t>
      </w:r>
    </w:p>
    <w:p w:rsidR="000C7B82" w:rsidRPr="000C7B82" w:rsidRDefault="000C7B82" w:rsidP="000C7B82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0C7B82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Результаты российских учащихся статистически значимо не отличаются от результатов учащихся 7 стран (Швеции, Чешской Республики, </w:t>
      </w:r>
      <w:hyperlink r:id="rId11" w:tgtFrame="_blank" w:history="1">
        <w:r w:rsidRPr="000C7B82">
          <w:rPr>
            <w:rFonts w:ascii="Roboto" w:eastAsia="Times New Roman" w:hAnsi="Roboto" w:cs="Times New Roman"/>
            <w:b/>
            <w:bCs/>
            <w:color w:val="005874"/>
            <w:spacing w:val="6"/>
            <w:sz w:val="23"/>
            <w:szCs w:val="23"/>
            <w:lang w:eastAsia="ru-RU"/>
          </w:rPr>
          <w:t>Испании</w:t>
        </w:r>
      </w:hyperlink>
      <w:r w:rsidRPr="000C7B82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, Латвии, Люксембурга, Италии и </w:t>
      </w:r>
      <w:hyperlink r:id="rId12" w:tgtFrame="_blank" w:history="1">
        <w:r w:rsidRPr="000C7B82">
          <w:rPr>
            <w:rFonts w:ascii="Roboto" w:eastAsia="Times New Roman" w:hAnsi="Roboto" w:cs="Times New Roman"/>
            <w:b/>
            <w:bCs/>
            <w:color w:val="005874"/>
            <w:spacing w:val="6"/>
            <w:sz w:val="23"/>
            <w:szCs w:val="23"/>
            <w:lang w:eastAsia="ru-RU"/>
          </w:rPr>
          <w:t>Аргентины</w:t>
        </w:r>
      </w:hyperlink>
      <w:r w:rsidRPr="000C7B82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), статистически ниже результатов 27 стран и выше результатов 35 стран.</w:t>
      </w:r>
    </w:p>
    <w:p w:rsidR="000C7B82" w:rsidRPr="000C7B82" w:rsidRDefault="000C7B82" w:rsidP="000C7B82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0C7B82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По сравнению с предыдущим </w:t>
      </w:r>
      <w:hyperlink r:id="rId13" w:tgtFrame="_blank" w:history="1">
        <w:r w:rsidRPr="000C7B82">
          <w:rPr>
            <w:rFonts w:ascii="Roboto" w:eastAsia="Times New Roman" w:hAnsi="Roboto" w:cs="Times New Roman"/>
            <w:b/>
            <w:bCs/>
            <w:color w:val="005874"/>
            <w:spacing w:val="6"/>
            <w:sz w:val="23"/>
            <w:szCs w:val="23"/>
            <w:lang w:eastAsia="ru-RU"/>
          </w:rPr>
          <w:t>циклом</w:t>
        </w:r>
      </w:hyperlink>
      <w:r w:rsidRPr="000C7B82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 исследования 2012 года средний балл российских учащихся практически не изменился, как и в большинстве стран мира. За полный </w:t>
      </w:r>
      <w:hyperlink r:id="rId14" w:tgtFrame="_blank" w:history="1">
        <w:r w:rsidRPr="000C7B82">
          <w:rPr>
            <w:rFonts w:ascii="Roboto" w:eastAsia="Times New Roman" w:hAnsi="Roboto" w:cs="Times New Roman"/>
            <w:b/>
            <w:bCs/>
            <w:color w:val="005874"/>
            <w:spacing w:val="6"/>
            <w:sz w:val="23"/>
            <w:szCs w:val="23"/>
            <w:lang w:eastAsia="ru-RU"/>
          </w:rPr>
          <w:t>цикл</w:t>
        </w:r>
      </w:hyperlink>
      <w:r w:rsidRPr="000C7B82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 исследования по естественнонаучной грамотности за период с 2006 года по 2015 год наблюдается </w:t>
      </w:r>
      <w:r w:rsidRPr="000C7B82">
        <w:rPr>
          <w:rFonts w:ascii="Roboto" w:eastAsia="Times New Roman" w:hAnsi="Roboto" w:cs="Times New Roman"/>
          <w:b/>
          <w:bCs/>
          <w:color w:val="333333"/>
          <w:spacing w:val="6"/>
          <w:sz w:val="23"/>
          <w:szCs w:val="23"/>
          <w:lang w:eastAsia="ru-RU"/>
        </w:rPr>
        <w:t>повышение среднего балла российских учащихся по естественнонаучной грамотности </w:t>
      </w:r>
      <w:r w:rsidRPr="000C7B82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с 479 до 487 </w:t>
      </w:r>
      <w:r w:rsidRPr="000C7B82">
        <w:rPr>
          <w:rFonts w:ascii="Roboto" w:eastAsia="Times New Roman" w:hAnsi="Roboto" w:cs="Times New Roman"/>
          <w:b/>
          <w:bCs/>
          <w:color w:val="333333"/>
          <w:spacing w:val="6"/>
          <w:sz w:val="23"/>
          <w:szCs w:val="23"/>
          <w:lang w:eastAsia="ru-RU"/>
        </w:rPr>
        <w:t>(на 8 баллов)</w:t>
      </w:r>
      <w:proofErr w:type="gramStart"/>
      <w:r w:rsidRPr="000C7B82">
        <w:rPr>
          <w:rFonts w:ascii="Roboto" w:eastAsia="Times New Roman" w:hAnsi="Roboto" w:cs="Times New Roman"/>
          <w:b/>
          <w:bCs/>
          <w:color w:val="333333"/>
          <w:spacing w:val="6"/>
          <w:sz w:val="23"/>
          <w:szCs w:val="23"/>
          <w:lang w:eastAsia="ru-RU"/>
        </w:rPr>
        <w:t> </w:t>
      </w:r>
      <w:r w:rsidRPr="000C7B82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.</w:t>
      </w:r>
      <w:proofErr w:type="gramEnd"/>
    </w:p>
    <w:p w:rsidR="000C7B82" w:rsidRPr="000C7B82" w:rsidRDefault="000C7B82" w:rsidP="000C7B82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noProof/>
          <w:color w:val="333333"/>
          <w:spacing w:val="6"/>
          <w:sz w:val="23"/>
          <w:szCs w:val="23"/>
          <w:lang w:eastAsia="ru-RU"/>
        </w:rPr>
        <w:lastRenderedPageBreak/>
        <w:drawing>
          <wp:inline distT="0" distB="0" distL="0" distR="0">
            <wp:extent cx="4028440" cy="2940685"/>
            <wp:effectExtent l="0" t="0" r="0" b="0"/>
            <wp:docPr id="4" name="Рисунок 4" descr="http://www.centeroko.ru/images/pisa2015_sci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nteroko.ru/images/pisa2015_science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B82" w:rsidRPr="000C7B82" w:rsidRDefault="000C7B82" w:rsidP="000C7B82">
      <w:pPr>
        <w:shd w:val="clear" w:color="auto" w:fill="FFFFFF"/>
        <w:spacing w:after="150" w:line="360" w:lineRule="atLeast"/>
        <w:jc w:val="center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0C7B82">
        <w:rPr>
          <w:rFonts w:ascii="Roboto" w:eastAsia="Times New Roman" w:hAnsi="Roboto" w:cs="Times New Roman"/>
          <w:b/>
          <w:bCs/>
          <w:color w:val="333333"/>
          <w:spacing w:val="6"/>
          <w:sz w:val="23"/>
          <w:szCs w:val="23"/>
          <w:lang w:eastAsia="ru-RU"/>
        </w:rPr>
        <w:t>Математическая грамотность</w:t>
      </w:r>
    </w:p>
    <w:p w:rsidR="000C7B82" w:rsidRPr="000C7B82" w:rsidRDefault="000C7B82" w:rsidP="000C7B82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0C7B82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В 2015 году средний результат российских учащихся 15-летнего возраста по математической грамотности составил 494 балла. Впервые за 15 лет участия </w:t>
      </w:r>
      <w:hyperlink r:id="rId16" w:tgtFrame="_blank" w:history="1">
        <w:r w:rsidRPr="000C7B82">
          <w:rPr>
            <w:rFonts w:ascii="Roboto" w:eastAsia="Times New Roman" w:hAnsi="Roboto" w:cs="Times New Roman"/>
            <w:b/>
            <w:bCs/>
            <w:color w:val="005874"/>
            <w:spacing w:val="6"/>
            <w:sz w:val="23"/>
            <w:szCs w:val="23"/>
            <w:lang w:eastAsia="ru-RU"/>
          </w:rPr>
          <w:t>России</w:t>
        </w:r>
      </w:hyperlink>
      <w:r w:rsidRPr="000C7B82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 в исследовании PISA результаты российских учащихся находятся в интервале значений, статистически значимо не отличающихся от среднего результата по странам ОЭСР (490 баллов).</w:t>
      </w:r>
    </w:p>
    <w:p w:rsidR="000C7B82" w:rsidRPr="000C7B82" w:rsidRDefault="000C7B82" w:rsidP="000C7B82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0C7B82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Самые высокие результаты по математической грамотности продемонстрировали учащиеся Сингапура, за ними следуют учащиеся Гонконга, Макао (</w:t>
      </w:r>
      <w:hyperlink r:id="rId17" w:tgtFrame="_blank" w:history="1">
        <w:r w:rsidRPr="000C7B82">
          <w:rPr>
            <w:rFonts w:ascii="Roboto" w:eastAsia="Times New Roman" w:hAnsi="Roboto" w:cs="Times New Roman"/>
            <w:b/>
            <w:bCs/>
            <w:color w:val="005874"/>
            <w:spacing w:val="6"/>
            <w:sz w:val="23"/>
            <w:szCs w:val="23"/>
            <w:lang w:eastAsia="ru-RU"/>
          </w:rPr>
          <w:t>Китай</w:t>
        </w:r>
      </w:hyperlink>
      <w:r w:rsidRPr="000C7B82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) и Тайваня.</w:t>
      </w:r>
    </w:p>
    <w:p w:rsidR="000C7B82" w:rsidRPr="000C7B82" w:rsidRDefault="000C7B82" w:rsidP="000C7B82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0C7B82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Результаты российских учащихся статистически значимо не отличаются от результатов учащихся 11 стран (Австрии, Новой Зеландии, Вьетнама, Швеции, Австралии, </w:t>
      </w:r>
      <w:hyperlink r:id="rId18" w:tgtFrame="_blank" w:history="1">
        <w:r w:rsidRPr="000C7B82">
          <w:rPr>
            <w:rFonts w:ascii="Roboto" w:eastAsia="Times New Roman" w:hAnsi="Roboto" w:cs="Times New Roman"/>
            <w:b/>
            <w:bCs/>
            <w:color w:val="005874"/>
            <w:spacing w:val="6"/>
            <w:sz w:val="23"/>
            <w:szCs w:val="23"/>
            <w:lang w:eastAsia="ru-RU"/>
          </w:rPr>
          <w:t>Франции</w:t>
        </w:r>
      </w:hyperlink>
      <w:r w:rsidRPr="000C7B82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, </w:t>
      </w:r>
      <w:hyperlink r:id="rId19" w:tgtFrame="_blank" w:history="1">
        <w:r w:rsidRPr="000C7B82">
          <w:rPr>
            <w:rFonts w:ascii="Roboto" w:eastAsia="Times New Roman" w:hAnsi="Roboto" w:cs="Times New Roman"/>
            <w:b/>
            <w:bCs/>
            <w:color w:val="005874"/>
            <w:spacing w:val="6"/>
            <w:sz w:val="23"/>
            <w:szCs w:val="23"/>
            <w:lang w:eastAsia="ru-RU"/>
          </w:rPr>
          <w:t>Великобритании</w:t>
        </w:r>
      </w:hyperlink>
      <w:r w:rsidRPr="000C7B82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, Чешской Республики, Португалии, Италии и Исландии), статистически ниже результатов 19 стран и выше результатов 39 стран.</w:t>
      </w:r>
    </w:p>
    <w:p w:rsidR="000C7B82" w:rsidRPr="000C7B82" w:rsidRDefault="000C7B82" w:rsidP="000C7B82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0C7B82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За годы участия в программе PISA за период с 2003 года, т.е. года формирования шкалы математической грамотности, </w:t>
      </w:r>
      <w:r w:rsidRPr="000C7B82">
        <w:rPr>
          <w:rFonts w:ascii="Roboto" w:eastAsia="Times New Roman" w:hAnsi="Roboto" w:cs="Times New Roman"/>
          <w:b/>
          <w:bCs/>
          <w:color w:val="333333"/>
          <w:spacing w:val="6"/>
          <w:sz w:val="23"/>
          <w:szCs w:val="23"/>
          <w:lang w:eastAsia="ru-RU"/>
        </w:rPr>
        <w:t>наблюдается повышение результатов российских учащихся по математической грамотности </w:t>
      </w:r>
      <w:r w:rsidRPr="000C7B82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на 26 баллов.</w:t>
      </w:r>
    </w:p>
    <w:p w:rsidR="000C7B82" w:rsidRPr="000C7B82" w:rsidRDefault="000C7B82" w:rsidP="000C7B82">
      <w:pPr>
        <w:shd w:val="clear" w:color="auto" w:fill="FFFFFF"/>
        <w:spacing w:after="150" w:line="360" w:lineRule="atLeast"/>
        <w:jc w:val="center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noProof/>
          <w:color w:val="333333"/>
          <w:spacing w:val="6"/>
          <w:sz w:val="23"/>
          <w:szCs w:val="23"/>
          <w:lang w:eastAsia="ru-RU"/>
        </w:rPr>
        <w:lastRenderedPageBreak/>
        <w:drawing>
          <wp:inline distT="0" distB="0" distL="0" distR="0">
            <wp:extent cx="4028440" cy="2858770"/>
            <wp:effectExtent l="0" t="0" r="0" b="0"/>
            <wp:docPr id="3" name="Рисунок 3" descr="http://www.centeroko.ru/images/pisa2015_m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enteroko.ru/images/pisa2015_math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B82" w:rsidRPr="000C7B82" w:rsidRDefault="000C7B82" w:rsidP="000C7B82">
      <w:pPr>
        <w:shd w:val="clear" w:color="auto" w:fill="FFFFFF"/>
        <w:spacing w:after="150" w:line="360" w:lineRule="atLeast"/>
        <w:jc w:val="center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0C7B82">
        <w:rPr>
          <w:rFonts w:ascii="Roboto" w:eastAsia="Times New Roman" w:hAnsi="Roboto" w:cs="Times New Roman"/>
          <w:b/>
          <w:bCs/>
          <w:color w:val="333333"/>
          <w:spacing w:val="6"/>
          <w:sz w:val="23"/>
          <w:szCs w:val="23"/>
          <w:lang w:eastAsia="ru-RU"/>
        </w:rPr>
        <w:t>Читательская грамотность</w:t>
      </w:r>
    </w:p>
    <w:p w:rsidR="000C7B82" w:rsidRPr="000C7B82" w:rsidRDefault="000C7B82" w:rsidP="000C7B82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0C7B82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Средний результат российских 15-летних учащихся по читательской грамотности в 2015 году составил 495 баллов, что статистически сравнимо со средним результатом для учащихся стран ОЭСР (493 балла).</w:t>
      </w:r>
    </w:p>
    <w:p w:rsidR="000C7B82" w:rsidRPr="000C7B82" w:rsidRDefault="000C7B82" w:rsidP="000C7B82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0C7B82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Самые высокие результаты продемонстрировали учащиеся Сингапура.</w:t>
      </w:r>
    </w:p>
    <w:p w:rsidR="000C7B82" w:rsidRPr="000C7B82" w:rsidRDefault="000C7B82" w:rsidP="000C7B82">
      <w:pPr>
        <w:shd w:val="clear" w:color="auto" w:fill="FFFFFF"/>
        <w:spacing w:after="150" w:line="360" w:lineRule="atLeast"/>
        <w:jc w:val="both"/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</w:pPr>
      <w:r w:rsidRPr="000C7B82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Результаты российских учащихся статистически значимо не отличаются от результатов учащихся 15 стран (среди которых Швеция, </w:t>
      </w:r>
      <w:hyperlink r:id="rId21" w:tgtFrame="_blank" w:history="1">
        <w:r w:rsidRPr="000C7B82">
          <w:rPr>
            <w:rFonts w:ascii="Roboto" w:eastAsia="Times New Roman" w:hAnsi="Roboto" w:cs="Times New Roman"/>
            <w:b/>
            <w:bCs/>
            <w:color w:val="005874"/>
            <w:spacing w:val="6"/>
            <w:sz w:val="23"/>
            <w:szCs w:val="23"/>
            <w:lang w:eastAsia="ru-RU"/>
          </w:rPr>
          <w:t>Франция</w:t>
        </w:r>
      </w:hyperlink>
      <w:r w:rsidRPr="000C7B82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, Чешская Республика, </w:t>
      </w:r>
      <w:hyperlink r:id="rId22" w:tgtFrame="_blank" w:history="1">
        <w:r w:rsidRPr="000C7B82">
          <w:rPr>
            <w:rFonts w:ascii="Roboto" w:eastAsia="Times New Roman" w:hAnsi="Roboto" w:cs="Times New Roman"/>
            <w:b/>
            <w:bCs/>
            <w:color w:val="005874"/>
            <w:spacing w:val="6"/>
            <w:sz w:val="23"/>
            <w:szCs w:val="23"/>
            <w:lang w:eastAsia="ru-RU"/>
          </w:rPr>
          <w:t>США</w:t>
        </w:r>
      </w:hyperlink>
      <w:r w:rsidRPr="000C7B82">
        <w:rPr>
          <w:rFonts w:ascii="Roboto" w:eastAsia="Times New Roman" w:hAnsi="Roboto" w:cs="Times New Roman"/>
          <w:color w:val="333333"/>
          <w:spacing w:val="6"/>
          <w:sz w:val="23"/>
          <w:szCs w:val="23"/>
          <w:lang w:eastAsia="ru-RU"/>
        </w:rPr>
        <w:t>), статистически ниже результатов 16 стран и выше результатов 38 стран.</w:t>
      </w:r>
    </w:p>
    <w:p w:rsidR="000C7B82" w:rsidRPr="000C7B82" w:rsidRDefault="000C7B82" w:rsidP="000C7B8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pacing w:val="6"/>
          <w:sz w:val="20"/>
          <w:szCs w:val="20"/>
          <w:lang w:eastAsia="ru-RU"/>
        </w:rPr>
      </w:pPr>
      <w:r w:rsidRPr="000C7B82">
        <w:rPr>
          <w:rFonts w:ascii="Roboto" w:eastAsia="Times New Roman" w:hAnsi="Roboto" w:cs="Times New Roman"/>
          <w:color w:val="333333"/>
          <w:spacing w:val="6"/>
          <w:sz w:val="20"/>
          <w:szCs w:val="20"/>
          <w:lang w:eastAsia="ru-RU"/>
        </w:rPr>
        <w:t>По сравнению с 2000 годом (годом формирования шкалы по читательской грамотности) </w:t>
      </w:r>
      <w:r w:rsidRPr="000C7B82">
        <w:rPr>
          <w:rFonts w:ascii="Roboto" w:eastAsia="Times New Roman" w:hAnsi="Roboto" w:cs="Times New Roman"/>
          <w:b/>
          <w:bCs/>
          <w:color w:val="333333"/>
          <w:spacing w:val="6"/>
          <w:sz w:val="20"/>
          <w:szCs w:val="20"/>
          <w:lang w:eastAsia="ru-RU"/>
        </w:rPr>
        <w:t>наблюдается значительное повышение среднего балла российских учащихся по читательской грамотности – на 33 балла </w:t>
      </w:r>
      <w:r w:rsidRPr="000C7B82">
        <w:rPr>
          <w:rFonts w:ascii="Roboto" w:eastAsia="Times New Roman" w:hAnsi="Roboto" w:cs="Times New Roman"/>
          <w:color w:val="333333"/>
          <w:spacing w:val="6"/>
          <w:sz w:val="20"/>
          <w:szCs w:val="20"/>
          <w:lang w:eastAsia="ru-RU"/>
        </w:rPr>
        <w:t xml:space="preserve">(с 462 до 495 баллов), а по сравнению с 2009 годом (годом корректировки шкалы по читательской грамотности) – </w:t>
      </w:r>
      <w:proofErr w:type="gramStart"/>
      <w:r w:rsidRPr="000C7B82">
        <w:rPr>
          <w:rFonts w:ascii="Roboto" w:eastAsia="Times New Roman" w:hAnsi="Roboto" w:cs="Times New Roman"/>
          <w:color w:val="333333"/>
          <w:spacing w:val="6"/>
          <w:sz w:val="20"/>
          <w:szCs w:val="20"/>
          <w:lang w:eastAsia="ru-RU"/>
        </w:rPr>
        <w:t>на</w:t>
      </w:r>
      <w:proofErr w:type="gramEnd"/>
      <w:r w:rsidRPr="000C7B82">
        <w:rPr>
          <w:rFonts w:ascii="Roboto" w:eastAsia="Times New Roman" w:hAnsi="Roboto" w:cs="Times New Roman"/>
          <w:color w:val="333333"/>
          <w:spacing w:val="6"/>
          <w:sz w:val="20"/>
          <w:szCs w:val="20"/>
          <w:lang w:eastAsia="ru-RU"/>
        </w:rPr>
        <w:t xml:space="preserve"> 36 баллов.</w:t>
      </w:r>
    </w:p>
    <w:p w:rsidR="000C7B82" w:rsidRPr="000C7B82" w:rsidRDefault="000C7B82" w:rsidP="000C7B82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333333"/>
          <w:spacing w:val="6"/>
          <w:sz w:val="20"/>
          <w:szCs w:val="20"/>
          <w:lang w:eastAsia="ru-RU"/>
        </w:rPr>
      </w:pPr>
      <w:r>
        <w:rPr>
          <w:rFonts w:ascii="Roboto" w:eastAsia="Times New Roman" w:hAnsi="Roboto" w:cs="Times New Roman"/>
          <w:noProof/>
          <w:color w:val="333333"/>
          <w:spacing w:val="6"/>
          <w:sz w:val="20"/>
          <w:szCs w:val="20"/>
          <w:lang w:eastAsia="ru-RU"/>
        </w:rPr>
        <w:drawing>
          <wp:inline distT="0" distB="0" distL="0" distR="0">
            <wp:extent cx="4028440" cy="2883535"/>
            <wp:effectExtent l="0" t="0" r="0" b="0"/>
            <wp:docPr id="2" name="Рисунок 2" descr="http://www.centeroko.ru/images/pisa2015_r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enteroko.ru/images/pisa2015_read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288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B82" w:rsidRPr="000C7B82" w:rsidRDefault="000C7B82" w:rsidP="000C7B82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pacing w:val="6"/>
          <w:sz w:val="20"/>
          <w:szCs w:val="20"/>
          <w:lang w:eastAsia="ru-RU"/>
        </w:rPr>
      </w:pPr>
      <w:r>
        <w:rPr>
          <w:rFonts w:ascii="Roboto" w:eastAsia="Times New Roman" w:hAnsi="Roboto" w:cs="Times New Roman"/>
          <w:b/>
          <w:bCs/>
          <w:noProof/>
          <w:color w:val="000000"/>
          <w:spacing w:val="6"/>
          <w:sz w:val="20"/>
          <w:szCs w:val="20"/>
          <w:lang w:eastAsia="ru-RU"/>
        </w:rPr>
        <w:lastRenderedPageBreak/>
        <w:drawing>
          <wp:inline distT="0" distB="0" distL="0" distR="0">
            <wp:extent cx="477520" cy="584835"/>
            <wp:effectExtent l="0" t="0" r="0" b="5715"/>
            <wp:docPr id="1" name="Рисунок 1" descr="http://fioco.ru/Media/Default/Pictures/PictMinobraz-1.png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oco.ru/Media/Default/Pictures/PictMinobraz-1.png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E00" w:rsidRDefault="00633E00">
      <w:bookmarkStart w:id="0" w:name="_GoBack"/>
      <w:bookmarkEnd w:id="0"/>
    </w:p>
    <w:sectPr w:rsidR="0063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FC"/>
    <w:rsid w:val="000C7B82"/>
    <w:rsid w:val="00340AFC"/>
    <w:rsid w:val="0063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C7B82"/>
    <w:rPr>
      <w:i/>
      <w:iCs/>
    </w:rPr>
  </w:style>
  <w:style w:type="character" w:styleId="a5">
    <w:name w:val="Strong"/>
    <w:basedOn w:val="a0"/>
    <w:uiPriority w:val="22"/>
    <w:qFormat/>
    <w:rsid w:val="000C7B82"/>
    <w:rPr>
      <w:b/>
      <w:bCs/>
    </w:rPr>
  </w:style>
  <w:style w:type="character" w:styleId="a6">
    <w:name w:val="Hyperlink"/>
    <w:basedOn w:val="a0"/>
    <w:uiPriority w:val="99"/>
    <w:semiHidden/>
    <w:unhideWhenUsed/>
    <w:rsid w:val="000C7B82"/>
    <w:rPr>
      <w:color w:val="0000FF"/>
      <w:u w:val="single"/>
    </w:rPr>
  </w:style>
  <w:style w:type="paragraph" w:customStyle="1" w:styleId="date-time-field">
    <w:name w:val="date-time-field"/>
    <w:basedOn w:val="a"/>
    <w:rsid w:val="000C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0C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0C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C7B82"/>
    <w:rPr>
      <w:i/>
      <w:iCs/>
    </w:rPr>
  </w:style>
  <w:style w:type="character" w:styleId="a5">
    <w:name w:val="Strong"/>
    <w:basedOn w:val="a0"/>
    <w:uiPriority w:val="22"/>
    <w:qFormat/>
    <w:rsid w:val="000C7B82"/>
    <w:rPr>
      <w:b/>
      <w:bCs/>
    </w:rPr>
  </w:style>
  <w:style w:type="character" w:styleId="a6">
    <w:name w:val="Hyperlink"/>
    <w:basedOn w:val="a0"/>
    <w:uiPriority w:val="99"/>
    <w:semiHidden/>
    <w:unhideWhenUsed/>
    <w:rsid w:val="000C7B82"/>
    <w:rPr>
      <w:color w:val="0000FF"/>
      <w:u w:val="single"/>
    </w:rPr>
  </w:style>
  <w:style w:type="paragraph" w:customStyle="1" w:styleId="date-time-field">
    <w:name w:val="date-time-field"/>
    <w:basedOn w:val="a"/>
    <w:rsid w:val="000C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0C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0C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3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621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48" w:space="15" w:color="33CC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29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232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56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74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34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3530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41338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oco.ru/Media/Default/Documents/%D0%9C%D0%A1%D0%98/Report_PISA2015.pdf" TargetMode="External"/><Relationship Id="rId13" Type="http://schemas.openxmlformats.org/officeDocument/2006/relationships/hyperlink" Target="http://fioco.ru/results_PISA_2015" TargetMode="External"/><Relationship Id="rId18" Type="http://schemas.openxmlformats.org/officeDocument/2006/relationships/hyperlink" Target="http://fioco.ru/results_PISA_201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fioco.ru/results_PISA_2015" TargetMode="External"/><Relationship Id="rId7" Type="http://schemas.openxmlformats.org/officeDocument/2006/relationships/hyperlink" Target="http://fioco.ru/results_PISA_2015" TargetMode="External"/><Relationship Id="rId12" Type="http://schemas.openxmlformats.org/officeDocument/2006/relationships/hyperlink" Target="http://fioco.ru/results_PISA_2015" TargetMode="External"/><Relationship Id="rId17" Type="http://schemas.openxmlformats.org/officeDocument/2006/relationships/hyperlink" Target="http://fioco.ru/results_PISA_2015" TargetMode="External"/><Relationship Id="rId25" Type="http://schemas.openxmlformats.org/officeDocument/2006/relationships/image" Target="media/image4.png"/><Relationship Id="rId2" Type="http://schemas.microsoft.com/office/2007/relationships/stylesWithEffects" Target="stylesWithEffects.xml"/><Relationship Id="rId16" Type="http://schemas.openxmlformats.org/officeDocument/2006/relationships/hyperlink" Target="http://fioco.ru/results_PISA_2015" TargetMode="External"/><Relationship Id="rId20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http://fioco.ru/results_PISA_2015" TargetMode="External"/><Relationship Id="rId11" Type="http://schemas.openxmlformats.org/officeDocument/2006/relationships/hyperlink" Target="http://fioco.ru/results_PISA_2015" TargetMode="External"/><Relationship Id="rId24" Type="http://schemas.openxmlformats.org/officeDocument/2006/relationships/hyperlink" Target="http://&#1084;&#1080;&#1085;&#1086;&#1073;&#1088;&#1085;&#1072;&#1091;&#1082;&#1080;.&#1088;&#1092;/" TargetMode="External"/><Relationship Id="rId5" Type="http://schemas.openxmlformats.org/officeDocument/2006/relationships/hyperlink" Target="http://fioco.ru/results_PISA_2015" TargetMode="External"/><Relationship Id="rId15" Type="http://schemas.openxmlformats.org/officeDocument/2006/relationships/image" Target="media/image1.jpeg"/><Relationship Id="rId23" Type="http://schemas.openxmlformats.org/officeDocument/2006/relationships/image" Target="media/image3.jpeg"/><Relationship Id="rId10" Type="http://schemas.openxmlformats.org/officeDocument/2006/relationships/hyperlink" Target="http://fioco.ru/results_PISA_2015" TargetMode="External"/><Relationship Id="rId19" Type="http://schemas.openxmlformats.org/officeDocument/2006/relationships/hyperlink" Target="http://fioco.ru/results_PISA_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ecd.org/pisa/" TargetMode="External"/><Relationship Id="rId14" Type="http://schemas.openxmlformats.org/officeDocument/2006/relationships/hyperlink" Target="http://fioco.ru/results_PISA_2015" TargetMode="External"/><Relationship Id="rId22" Type="http://schemas.openxmlformats.org/officeDocument/2006/relationships/hyperlink" Target="http://fioco.ru/results_PISA_201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Юрьевна</dc:creator>
  <cp:keywords/>
  <dc:description/>
  <cp:lastModifiedBy>Ольга Юрьевна</cp:lastModifiedBy>
  <cp:revision>2</cp:revision>
  <dcterms:created xsi:type="dcterms:W3CDTF">2018-05-28T05:20:00Z</dcterms:created>
  <dcterms:modified xsi:type="dcterms:W3CDTF">2018-05-28T05:21:00Z</dcterms:modified>
</cp:coreProperties>
</file>